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56.0" w:type="dxa"/>
        <w:jc w:val="left"/>
        <w:tblInd w:w="-142.0" w:type="dxa"/>
        <w:tblLayout w:type="fixed"/>
        <w:tblLook w:val="0400"/>
      </w:tblPr>
      <w:tblGrid>
        <w:gridCol w:w="4537"/>
        <w:gridCol w:w="4819"/>
        <w:tblGridChange w:id="0">
          <w:tblGrid>
            <w:gridCol w:w="4537"/>
            <w:gridCol w:w="481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60"/>
                <w:tab w:val="left" w:leader="none" w:pos="6135"/>
              </w:tabs>
              <w:spacing w:after="0" w:before="0" w:line="240" w:lineRule="auto"/>
              <w:ind w:left="0" w:right="0" w:firstLine="0"/>
              <w:jc w:val="lef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Glazbena škola Pavla Markovca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60"/>
                <w:tab w:val="left" w:leader="none" w:pos="6135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Srijeda,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4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.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svibnja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2024.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60"/>
                <w:tab w:val="left" w:leader="none" w:pos="6135"/>
              </w:tabs>
              <w:spacing w:after="0" w:before="0" w:line="240" w:lineRule="auto"/>
              <w:ind w:left="0" w:right="0" w:firstLine="0"/>
              <w:jc w:val="lef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Zagreb, Trg žrtava fašizma 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135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Dvorana škole, početak u 1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5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superscript"/>
                <w:rtl w:val="0"/>
              </w:rPr>
              <w:t xml:space="preserve">00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sati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60"/>
                <w:tab w:val="left" w:leader="none" w:pos="6135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Školska godina 2023./2024.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60"/>
                <w:tab w:val="left" w:leader="none" w:pos="6135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209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. priredba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1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80"/>
        </w:tabs>
        <w:spacing w:after="0" w:before="0" w:line="240" w:lineRule="auto"/>
        <w:ind w:left="0" w:right="0" w:firstLine="0"/>
        <w:jc w:val="center"/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52"/>
          <w:szCs w:val="52"/>
          <w:u w:val="none"/>
          <w:shd w:fill="auto" w:val="clear"/>
          <w:vertAlign w:val="baseline"/>
          <w:rtl w:val="0"/>
        </w:rPr>
        <w:t xml:space="preserve">Javni sat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klavir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850.0" w:type="dxa"/>
        <w:jc w:val="left"/>
        <w:tblInd w:w="-567.0" w:type="dxa"/>
        <w:tblLayout w:type="fixed"/>
        <w:tblLook w:val="0400"/>
      </w:tblPr>
      <w:tblGrid>
        <w:gridCol w:w="851"/>
        <w:gridCol w:w="8999"/>
        <w:tblGridChange w:id="0">
          <w:tblGrid>
            <w:gridCol w:w="851"/>
            <w:gridCol w:w="899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spacing w:after="40" w:before="40" w:lineRule="auto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M. Seuel-Holst: Pirati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right" w:leader="none" w:pos="360"/>
                <w:tab w:val="left" w:leader="none" w:pos="540"/>
                <w:tab w:val="left" w:leader="none" w:pos="2520"/>
                <w:tab w:val="left" w:leader="none" w:pos="5760"/>
              </w:tabs>
              <w:spacing w:after="0" w:before="0" w:line="240" w:lineRule="auto"/>
              <w:ind w:left="0" w:right="0" w:firstLine="0"/>
              <w:jc w:val="righ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JAKOV CERIN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, I. 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J. B. Duvernoy: Etida op. 176, br. 14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TENA MRAZ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, III. o.</w:t>
            </w:r>
          </w:p>
        </w:tc>
      </w:tr>
      <w:tr>
        <w:trPr>
          <w:cantSplit w:val="0"/>
          <w:trHeight w:val="254.99999999999997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ind w:left="20" w:firstLine="0"/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3.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C. Gurlitt: Etida op. 130, br. 17 - Akrobat na žici</w:t>
            </w:r>
          </w:p>
        </w:tc>
      </w:tr>
      <w:tr>
        <w:trPr>
          <w:cantSplit w:val="0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ind w:left="20" w:firstLine="0"/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ind w:left="20" w:firstLine="0"/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DAVID OREČIĆ, III. o.</w:t>
            </w:r>
          </w:p>
        </w:tc>
      </w:tr>
      <w:tr>
        <w:trPr>
          <w:cantSplit w:val="0"/>
          <w:trHeight w:val="150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ind w:left="20" w:firstLine="0"/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4.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ind w:left="0" w:firstLine="0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C. Gurlitt: Etida op. 130, br. 8 - Ples</w:t>
            </w:r>
          </w:p>
        </w:tc>
      </w:tr>
      <w:tr>
        <w:trPr>
          <w:cantSplit w:val="0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ind w:left="20" w:firstLine="0"/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ind w:left="20" w:firstLine="0"/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KARLA JURKOVAC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color w:val="000000"/>
                <w:sz w:val="28"/>
                <w:szCs w:val="28"/>
                <w:rtl w:val="0"/>
              </w:rPr>
              <w:t xml:space="preserve">, III. 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5.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S. Prokofjev: Koračnica, op. 65</w:t>
            </w:r>
          </w:p>
        </w:tc>
      </w:tr>
      <w:tr>
        <w:trPr>
          <w:cantSplit w:val="0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PETAR FURIĆ ČUNKO, III. o.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6.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H. Lemoine: Etida u E-duru, op. 37, br. 39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JULIJA LOVRIĆ, V. o.</w:t>
            </w:r>
          </w:p>
        </w:tc>
      </w:tr>
      <w:tr>
        <w:trPr>
          <w:cantSplit w:val="0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7.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G. F. Handel: Courante u F-duru, HWV 488</w:t>
            </w:r>
          </w:p>
        </w:tc>
      </w:tr>
      <w:tr>
        <w:trPr>
          <w:cantSplit w:val="0"/>
          <w:trHeight w:val="4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F. Liszt: Etida u d-molu, op. 1, br. 4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KARLA DEA MELKI, IV. o.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</w:tcPr>
          <w:p w:rsidR="00000000" w:rsidDel="00000000" w:rsidP="00000000" w:rsidRDefault="00000000" w:rsidRPr="00000000" w14:paraId="0000002D">
            <w:pPr>
              <w:ind w:right="-75"/>
              <w:jc w:val="center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8.</w:t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F. Mendelssohn: Pjesma bez riječi op. 53, br. 3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</w:tcPr>
          <w:p w:rsidR="00000000" w:rsidDel="00000000" w:rsidP="00000000" w:rsidRDefault="00000000" w:rsidRPr="00000000" w14:paraId="0000002F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8"/>
                <w:szCs w:val="28"/>
                <w:rtl w:val="0"/>
              </w:rPr>
              <w:t xml:space="preserve">NIKOLA HUGH JOKIĆ, V. o.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</w:tcPr>
          <w:p w:rsidR="00000000" w:rsidDel="00000000" w:rsidP="00000000" w:rsidRDefault="00000000" w:rsidRPr="00000000" w14:paraId="00000031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</w:tcPr>
          <w:p w:rsidR="00000000" w:rsidDel="00000000" w:rsidP="00000000" w:rsidRDefault="00000000" w:rsidRPr="00000000" w14:paraId="00000033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</w:tcPr>
          <w:p w:rsidR="00000000" w:rsidDel="00000000" w:rsidP="00000000" w:rsidRDefault="00000000" w:rsidRPr="00000000" w14:paraId="00000035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jc w:val="right"/>
              <w:rPr>
                <w:rFonts w:ascii="Garamond" w:cs="Garamond" w:eastAsia="Garamond" w:hAnsi="Garamond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EB Garamond" w:cs="EB Garamond" w:eastAsia="EB Garamond" w:hAnsi="EB Garamond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EB Garamond" w:cs="EB Garamond" w:eastAsia="EB Garamond" w:hAnsi="EB Garamond"/>
          <w:sz w:val="28"/>
          <w:szCs w:val="28"/>
        </w:rPr>
      </w:pPr>
      <w:r w:rsidDel="00000000" w:rsidR="00000000" w:rsidRPr="00000000">
        <w:rPr>
          <w:rFonts w:ascii="EB Garamond" w:cs="EB Garamond" w:eastAsia="EB Garamond" w:hAnsi="EB Garamond"/>
          <w:sz w:val="28"/>
          <w:szCs w:val="28"/>
          <w:rtl w:val="0"/>
        </w:rPr>
        <w:t xml:space="preserve">Nastavnik:</w:t>
        <w:br w:type="textWrapping"/>
        <w:t xml:space="preserve">Ante Vetma, mag. mus.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EB Garamond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hr-H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5" Type="http://schemas.openxmlformats.org/officeDocument/2006/relationships/font" Target="fonts/EBGaramond-regular.ttf"/><Relationship Id="rId6" Type="http://schemas.openxmlformats.org/officeDocument/2006/relationships/font" Target="fonts/EBGaramond-bold.ttf"/><Relationship Id="rId7" Type="http://schemas.openxmlformats.org/officeDocument/2006/relationships/font" Target="fonts/EBGaramond-italic.ttf"/><Relationship Id="rId8" Type="http://schemas.openxmlformats.org/officeDocument/2006/relationships/font" Target="fonts/EB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