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9289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44"/>
        <w:gridCol w:w="4645"/>
      </w:tblGrid>
      <w:tr w:rsidR="008E3656" w14:paraId="779739C1" w14:textId="77777777" w:rsidTr="00FD1659">
        <w:tc>
          <w:tcPr>
            <w:tcW w:w="4644" w:type="dxa"/>
          </w:tcPr>
          <w:p w14:paraId="779739BF" w14:textId="77777777" w:rsidR="008E3656" w:rsidRDefault="0012567F">
            <w:pPr>
              <w:tabs>
                <w:tab w:val="left" w:pos="360"/>
                <w:tab w:val="left" w:pos="6135"/>
              </w:tabs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  <w:r>
              <w:rPr>
                <w:rFonts w:ascii="Garamond" w:hAnsi="Garamond" w:cs="Garamond"/>
                <w:b/>
                <w:bCs/>
                <w:sz w:val="28"/>
                <w:szCs w:val="28"/>
              </w:rPr>
              <w:t>Glazbena škola Pavla Markovca</w:t>
            </w:r>
          </w:p>
        </w:tc>
        <w:tc>
          <w:tcPr>
            <w:tcW w:w="4644" w:type="dxa"/>
          </w:tcPr>
          <w:p w14:paraId="779739C0" w14:textId="77777777" w:rsidR="008E3656" w:rsidRDefault="0012567F">
            <w:pPr>
              <w:tabs>
                <w:tab w:val="left" w:pos="360"/>
                <w:tab w:val="left" w:pos="6135"/>
              </w:tabs>
              <w:jc w:val="right"/>
            </w:pPr>
            <w:r>
              <w:rPr>
                <w:rFonts w:ascii="Garamond" w:hAnsi="Garamond"/>
                <w:b/>
                <w:bCs/>
                <w:sz w:val="28"/>
                <w:szCs w:val="28"/>
              </w:rPr>
              <w:t>Subota, 2. ožujka 2024.</w:t>
            </w:r>
          </w:p>
        </w:tc>
      </w:tr>
      <w:tr w:rsidR="008E3656" w14:paraId="779739C4" w14:textId="77777777" w:rsidTr="00FD1659">
        <w:tc>
          <w:tcPr>
            <w:tcW w:w="4644" w:type="dxa"/>
          </w:tcPr>
          <w:p w14:paraId="779739C2" w14:textId="77777777" w:rsidR="008E3656" w:rsidRDefault="0012567F">
            <w:pPr>
              <w:tabs>
                <w:tab w:val="left" w:pos="360"/>
                <w:tab w:val="left" w:pos="6135"/>
              </w:tabs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  <w:r>
              <w:rPr>
                <w:rFonts w:ascii="Garamond" w:hAnsi="Garamond" w:cs="Garamond"/>
                <w:b/>
                <w:bCs/>
                <w:sz w:val="28"/>
                <w:szCs w:val="28"/>
              </w:rPr>
              <w:t>Zagreb, Trg žrtava fašizma 9</w:t>
            </w:r>
          </w:p>
        </w:tc>
        <w:tc>
          <w:tcPr>
            <w:tcW w:w="4644" w:type="dxa"/>
          </w:tcPr>
          <w:p w14:paraId="779739C3" w14:textId="77777777" w:rsidR="008E3656" w:rsidRDefault="0012567F">
            <w:pPr>
              <w:pStyle w:val="garamond"/>
              <w:rPr>
                <w:rFonts w:ascii="Garamond" w:hAnsi="Garamond"/>
              </w:rPr>
            </w:pPr>
            <w:r>
              <w:rPr>
                <w:rFonts w:ascii="Garamond" w:hAnsi="Garamond"/>
                <w:b/>
                <w:bCs/>
                <w:sz w:val="28"/>
                <w:szCs w:val="28"/>
              </w:rPr>
              <w:t>Dvorana škole, početak u  sati</w:t>
            </w:r>
          </w:p>
        </w:tc>
      </w:tr>
      <w:tr w:rsidR="008E3656" w14:paraId="779739C7" w14:textId="77777777" w:rsidTr="00FD1659">
        <w:tc>
          <w:tcPr>
            <w:tcW w:w="4644" w:type="dxa"/>
          </w:tcPr>
          <w:p w14:paraId="779739C5" w14:textId="77777777" w:rsidR="008E3656" w:rsidRDefault="0012567F">
            <w:pPr>
              <w:tabs>
                <w:tab w:val="left" w:pos="360"/>
                <w:tab w:val="left" w:pos="6135"/>
              </w:tabs>
            </w:pPr>
            <w:r>
              <w:rPr>
                <w:rFonts w:ascii="Garamond" w:hAnsi="Garamond" w:cs="Garamond"/>
                <w:b/>
                <w:bCs/>
                <w:sz w:val="28"/>
                <w:szCs w:val="28"/>
              </w:rPr>
              <w:t>Školska godina 2023./2024.</w:t>
            </w:r>
          </w:p>
        </w:tc>
        <w:tc>
          <w:tcPr>
            <w:tcW w:w="4644" w:type="dxa"/>
          </w:tcPr>
          <w:p w14:paraId="779739C6" w14:textId="7B7CBD4A" w:rsidR="008E3656" w:rsidRDefault="00FD1659">
            <w:pPr>
              <w:tabs>
                <w:tab w:val="left" w:pos="360"/>
                <w:tab w:val="left" w:pos="6135"/>
              </w:tabs>
              <w:jc w:val="right"/>
              <w:rPr>
                <w:rFonts w:ascii="Garamond" w:hAnsi="Garamond"/>
              </w:rPr>
            </w:pPr>
            <w:r>
              <w:rPr>
                <w:rFonts w:ascii="Garamond" w:hAnsi="Garamond" w:cs="Garamond"/>
                <w:b/>
                <w:bCs/>
                <w:sz w:val="28"/>
                <w:szCs w:val="28"/>
              </w:rPr>
              <w:t>134</w:t>
            </w:r>
            <w:r w:rsidR="0012567F">
              <w:rPr>
                <w:rFonts w:ascii="Garamond" w:hAnsi="Garamond" w:cs="Garamond"/>
                <w:b/>
                <w:bCs/>
                <w:sz w:val="28"/>
                <w:szCs w:val="28"/>
              </w:rPr>
              <w:t>. priredba</w:t>
            </w:r>
          </w:p>
        </w:tc>
      </w:tr>
    </w:tbl>
    <w:p w14:paraId="779739C8" w14:textId="77777777" w:rsidR="008E3656" w:rsidRDefault="008E3656"/>
    <w:p w14:paraId="779739C9" w14:textId="77777777" w:rsidR="008E3656" w:rsidRDefault="008E3656"/>
    <w:p w14:paraId="779739CA" w14:textId="77777777" w:rsidR="008E3656" w:rsidRDefault="008E3656"/>
    <w:p w14:paraId="779739CB" w14:textId="77777777" w:rsidR="008E3656" w:rsidRDefault="0012567F">
      <w:pPr>
        <w:keepNext/>
        <w:widowControl w:val="0"/>
        <w:tabs>
          <w:tab w:val="left" w:pos="5680"/>
        </w:tabs>
        <w:jc w:val="center"/>
        <w:rPr>
          <w:rFonts w:ascii="Garamond" w:hAnsi="Garamond"/>
          <w:b/>
          <w:bCs/>
          <w:sz w:val="40"/>
          <w:szCs w:val="40"/>
        </w:rPr>
      </w:pPr>
      <w:r>
        <w:rPr>
          <w:rFonts w:ascii="Garamond" w:hAnsi="Garamond"/>
          <w:b/>
          <w:bCs/>
          <w:sz w:val="52"/>
          <w:szCs w:val="52"/>
        </w:rPr>
        <w:t>Produkcija</w:t>
      </w:r>
    </w:p>
    <w:p w14:paraId="779739CC" w14:textId="77777777" w:rsidR="008E3656" w:rsidRPr="00FD1659" w:rsidRDefault="0012567F">
      <w:pPr>
        <w:widowControl w:val="0"/>
        <w:jc w:val="center"/>
        <w:rPr>
          <w:sz w:val="28"/>
          <w:szCs w:val="28"/>
        </w:rPr>
      </w:pPr>
      <w:r w:rsidRPr="00FD1659">
        <w:rPr>
          <w:rFonts w:ascii="Garamond" w:hAnsi="Garamond"/>
          <w:b/>
          <w:bCs/>
          <w:sz w:val="44"/>
          <w:szCs w:val="44"/>
        </w:rPr>
        <w:t xml:space="preserve">odjela za gudače </w:t>
      </w:r>
    </w:p>
    <w:p w14:paraId="779739CD" w14:textId="77777777" w:rsidR="008E3656" w:rsidRDefault="008E3656">
      <w:pPr>
        <w:widowControl w:val="0"/>
        <w:jc w:val="center"/>
        <w:rPr>
          <w:rFonts w:ascii="Garamond" w:hAnsi="Garamond"/>
          <w:lang w:eastAsia="en-US"/>
        </w:rPr>
      </w:pPr>
    </w:p>
    <w:p w14:paraId="779739CE" w14:textId="77777777" w:rsidR="008E3656" w:rsidRDefault="008E3656">
      <w:pPr>
        <w:jc w:val="center"/>
        <w:rPr>
          <w:lang w:eastAsia="en-US"/>
        </w:rPr>
      </w:pPr>
    </w:p>
    <w:p w14:paraId="779739CF" w14:textId="77777777" w:rsidR="008E3656" w:rsidRDefault="008E3656">
      <w:pPr>
        <w:rPr>
          <w:lang w:eastAsia="en-US"/>
        </w:rPr>
      </w:pPr>
    </w:p>
    <w:tbl>
      <w:tblPr>
        <w:tblStyle w:val="TableGrid"/>
        <w:tblW w:w="9677" w:type="dxa"/>
        <w:tblInd w:w="-28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51"/>
        <w:gridCol w:w="8826"/>
      </w:tblGrid>
      <w:tr w:rsidR="00FD1659" w:rsidRPr="00FD1659" w14:paraId="5854DE7C" w14:textId="77777777" w:rsidTr="003401BC">
        <w:tc>
          <w:tcPr>
            <w:tcW w:w="851" w:type="dxa"/>
          </w:tcPr>
          <w:p w14:paraId="57C84D4E" w14:textId="34AE1D36" w:rsidR="00FD1659" w:rsidRPr="00FD1659" w:rsidRDefault="0011056D" w:rsidP="003401BC">
            <w:pPr>
              <w:snapToGrid w:val="0"/>
              <w:jc w:val="right"/>
              <w:rPr>
                <w:rFonts w:ascii="Garamond" w:hAnsi="Garamond" w:cs="Garamond"/>
                <w:b/>
                <w:sz w:val="28"/>
                <w:szCs w:val="28"/>
              </w:rPr>
            </w:pPr>
            <w:r>
              <w:rPr>
                <w:rFonts w:ascii="Garamond" w:hAnsi="Garamond" w:cs="Garamond"/>
                <w:b/>
                <w:sz w:val="28"/>
                <w:szCs w:val="28"/>
              </w:rPr>
              <w:t>1.</w:t>
            </w:r>
          </w:p>
        </w:tc>
        <w:tc>
          <w:tcPr>
            <w:tcW w:w="8826" w:type="dxa"/>
          </w:tcPr>
          <w:p w14:paraId="3A4A881F" w14:textId="75F5ADB3" w:rsidR="00FD1659" w:rsidRPr="00FD1659" w:rsidRDefault="00FD1659" w:rsidP="003401BC">
            <w:pPr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  <w:r w:rsidRPr="00FD1659">
              <w:rPr>
                <w:rFonts w:ascii="Garamond" w:hAnsi="Garamond" w:cs="Garamond"/>
                <w:b/>
                <w:bCs/>
                <w:sz w:val="28"/>
                <w:szCs w:val="28"/>
              </w:rPr>
              <w:t>E. Mollenhauer: Fantasia</w:t>
            </w:r>
            <w:r w:rsidR="0012567F">
              <w:rPr>
                <w:rFonts w:ascii="Garamond" w:hAnsi="Garamond" w:cs="Garamond"/>
                <w:b/>
                <w:bCs/>
                <w:sz w:val="28"/>
                <w:szCs w:val="28"/>
              </w:rPr>
              <w:t xml:space="preserve"> – </w:t>
            </w:r>
            <w:r w:rsidRPr="00FD1659">
              <w:rPr>
                <w:rFonts w:ascii="Garamond" w:hAnsi="Garamond" w:cs="Garamond"/>
                <w:b/>
                <w:bCs/>
                <w:sz w:val="28"/>
                <w:szCs w:val="28"/>
              </w:rPr>
              <w:t>The Infant Paganini</w:t>
            </w:r>
          </w:p>
        </w:tc>
      </w:tr>
      <w:tr w:rsidR="00FD1659" w:rsidRPr="00FD1659" w14:paraId="1B8807CB" w14:textId="77777777" w:rsidTr="003401BC">
        <w:tc>
          <w:tcPr>
            <w:tcW w:w="851" w:type="dxa"/>
          </w:tcPr>
          <w:p w14:paraId="4AE810FD" w14:textId="77777777" w:rsidR="00FD1659" w:rsidRPr="00FD1659" w:rsidRDefault="00FD1659" w:rsidP="003401BC">
            <w:pPr>
              <w:snapToGrid w:val="0"/>
              <w:jc w:val="right"/>
              <w:rPr>
                <w:rFonts w:ascii="Garamond" w:hAnsi="Garamond" w:cs="Garamond"/>
                <w:b/>
                <w:color w:val="C9211E"/>
                <w:sz w:val="28"/>
                <w:szCs w:val="28"/>
              </w:rPr>
            </w:pPr>
          </w:p>
        </w:tc>
        <w:tc>
          <w:tcPr>
            <w:tcW w:w="8826" w:type="dxa"/>
          </w:tcPr>
          <w:p w14:paraId="43E0A0DD" w14:textId="77777777" w:rsidR="00FD1659" w:rsidRPr="00FD1659" w:rsidRDefault="00FD1659" w:rsidP="003401BC">
            <w:pPr>
              <w:jc w:val="right"/>
              <w:rPr>
                <w:rFonts w:ascii="Garamond" w:hAnsi="Garamond" w:cs="Garamond"/>
                <w:sz w:val="28"/>
                <w:szCs w:val="28"/>
              </w:rPr>
            </w:pPr>
            <w:r w:rsidRPr="00FD1659">
              <w:rPr>
                <w:rFonts w:ascii="Garamond" w:hAnsi="Garamond" w:cs="Garamond"/>
                <w:b/>
                <w:bCs/>
                <w:sz w:val="28"/>
                <w:szCs w:val="28"/>
              </w:rPr>
              <w:t>INES LONČARIĆ, violina, III.o.</w:t>
            </w:r>
          </w:p>
        </w:tc>
      </w:tr>
      <w:tr w:rsidR="00FD1659" w:rsidRPr="00FD1659" w14:paraId="46126806" w14:textId="77777777" w:rsidTr="003401BC">
        <w:tc>
          <w:tcPr>
            <w:tcW w:w="851" w:type="dxa"/>
          </w:tcPr>
          <w:p w14:paraId="4C9FB17D" w14:textId="77777777" w:rsidR="00FD1659" w:rsidRPr="00FD1659" w:rsidRDefault="00FD1659" w:rsidP="003401BC">
            <w:pPr>
              <w:snapToGrid w:val="0"/>
              <w:jc w:val="right"/>
              <w:rPr>
                <w:rFonts w:ascii="Garamond" w:hAnsi="Garamond" w:cs="Garamond"/>
                <w:b/>
                <w:bCs/>
                <w:color w:val="C9211E"/>
                <w:sz w:val="28"/>
                <w:szCs w:val="28"/>
              </w:rPr>
            </w:pPr>
          </w:p>
        </w:tc>
        <w:tc>
          <w:tcPr>
            <w:tcW w:w="8826" w:type="dxa"/>
          </w:tcPr>
          <w:p w14:paraId="2568F1D6" w14:textId="77777777" w:rsidR="00FD1659" w:rsidRPr="0011056D" w:rsidRDefault="00FD1659" w:rsidP="003401BC">
            <w:pPr>
              <w:jc w:val="right"/>
              <w:rPr>
                <w:rFonts w:ascii="Garamond" w:hAnsi="Garamond" w:cs="Garamond"/>
                <w:sz w:val="28"/>
                <w:szCs w:val="28"/>
              </w:rPr>
            </w:pPr>
            <w:r w:rsidRPr="0011056D">
              <w:rPr>
                <w:rFonts w:ascii="Garamond" w:hAnsi="Garamond" w:cs="Garamond"/>
                <w:sz w:val="28"/>
                <w:szCs w:val="28"/>
              </w:rPr>
              <w:t>Nastavnica: Marta Serdarušić Smolčić, mag.mus.</w:t>
            </w:r>
          </w:p>
        </w:tc>
      </w:tr>
      <w:tr w:rsidR="00FD1659" w:rsidRPr="00FD1659" w14:paraId="28ABC1B3" w14:textId="77777777" w:rsidTr="003401BC">
        <w:tc>
          <w:tcPr>
            <w:tcW w:w="851" w:type="dxa"/>
          </w:tcPr>
          <w:p w14:paraId="4B2D7A62" w14:textId="77777777" w:rsidR="00FD1659" w:rsidRPr="00FD1659" w:rsidRDefault="00FD1659" w:rsidP="003401BC">
            <w:pPr>
              <w:snapToGrid w:val="0"/>
              <w:jc w:val="right"/>
              <w:rPr>
                <w:rFonts w:ascii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826" w:type="dxa"/>
          </w:tcPr>
          <w:p w14:paraId="2ABCD107" w14:textId="77777777" w:rsidR="00FD1659" w:rsidRPr="0011056D" w:rsidRDefault="00FD1659" w:rsidP="003401BC">
            <w:pPr>
              <w:jc w:val="right"/>
              <w:rPr>
                <w:rFonts w:ascii="Garamond" w:hAnsi="Garamond" w:cs="Garamond"/>
                <w:sz w:val="28"/>
                <w:szCs w:val="28"/>
              </w:rPr>
            </w:pPr>
            <w:r w:rsidRPr="0011056D">
              <w:rPr>
                <w:rFonts w:ascii="Garamond" w:hAnsi="Garamond" w:cs="Garamond"/>
                <w:sz w:val="28"/>
                <w:szCs w:val="28"/>
              </w:rPr>
              <w:t>Pratnja na klaviru: Anamaria Bilandžić, mag.mus.</w:t>
            </w:r>
          </w:p>
        </w:tc>
      </w:tr>
      <w:tr w:rsidR="00FD1659" w:rsidRPr="00FD1659" w14:paraId="0400F0D1" w14:textId="77777777" w:rsidTr="003401BC">
        <w:tc>
          <w:tcPr>
            <w:tcW w:w="851" w:type="dxa"/>
          </w:tcPr>
          <w:p w14:paraId="2618FCAA" w14:textId="77777777" w:rsidR="00FD1659" w:rsidRPr="00FD1659" w:rsidRDefault="00FD1659" w:rsidP="003401BC">
            <w:pPr>
              <w:snapToGrid w:val="0"/>
              <w:jc w:val="right"/>
              <w:rPr>
                <w:rFonts w:ascii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826" w:type="dxa"/>
          </w:tcPr>
          <w:p w14:paraId="27A1C4A0" w14:textId="77777777" w:rsidR="00FD1659" w:rsidRPr="00FD1659" w:rsidRDefault="00FD1659" w:rsidP="003401BC">
            <w:pPr>
              <w:jc w:val="right"/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</w:p>
        </w:tc>
      </w:tr>
      <w:tr w:rsidR="0011056D" w:rsidRPr="00FD1659" w14:paraId="5BFCAE25" w14:textId="77777777" w:rsidTr="003401BC">
        <w:tc>
          <w:tcPr>
            <w:tcW w:w="851" w:type="dxa"/>
          </w:tcPr>
          <w:p w14:paraId="29B324D0" w14:textId="12867ADE" w:rsidR="0011056D" w:rsidRPr="00FD1659" w:rsidRDefault="0011056D" w:rsidP="0011056D">
            <w:pPr>
              <w:snapToGrid w:val="0"/>
              <w:jc w:val="right"/>
              <w:rPr>
                <w:rFonts w:ascii="Garamond" w:hAnsi="Garamond" w:cs="Garamond"/>
                <w:b/>
                <w:sz w:val="28"/>
                <w:szCs w:val="28"/>
              </w:rPr>
            </w:pPr>
            <w:r>
              <w:rPr>
                <w:rFonts w:ascii="Garamond" w:hAnsi="Garamond" w:cs="Garamond"/>
                <w:b/>
                <w:sz w:val="28"/>
                <w:szCs w:val="28"/>
              </w:rPr>
              <w:t>2.</w:t>
            </w:r>
          </w:p>
        </w:tc>
        <w:tc>
          <w:tcPr>
            <w:tcW w:w="8826" w:type="dxa"/>
          </w:tcPr>
          <w:p w14:paraId="58980B77" w14:textId="79C2F724" w:rsidR="0011056D" w:rsidRPr="00FD1659" w:rsidRDefault="0011056D" w:rsidP="0011056D">
            <w:pPr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  <w:r>
              <w:rPr>
                <w:rStyle w:val="normaltextrun"/>
                <w:rFonts w:ascii="Garamond" w:hAnsi="Garamond" w:cs="Segoe UI"/>
                <w:b/>
                <w:bCs/>
                <w:sz w:val="28"/>
                <w:szCs w:val="28"/>
                <w:lang w:val="fr-FR"/>
              </w:rPr>
              <w:t>J. F. Mazas: Etudes brillantes op. 36/II, Etida br. 47</w:t>
            </w:r>
            <w:r>
              <w:rPr>
                <w:rStyle w:val="eop"/>
                <w:rFonts w:ascii="Garamond" w:hAnsi="Garamond" w:cs="Segoe UI"/>
                <w:sz w:val="28"/>
                <w:szCs w:val="28"/>
              </w:rPr>
              <w:t> </w:t>
            </w:r>
          </w:p>
        </w:tc>
      </w:tr>
      <w:tr w:rsidR="0011056D" w14:paraId="779739D5" w14:textId="77777777" w:rsidTr="00FD1659">
        <w:tc>
          <w:tcPr>
            <w:tcW w:w="851" w:type="dxa"/>
          </w:tcPr>
          <w:p w14:paraId="779739D3" w14:textId="71777773" w:rsidR="0011056D" w:rsidRDefault="0011056D" w:rsidP="0011056D">
            <w:pPr>
              <w:snapToGrid w:val="0"/>
              <w:jc w:val="right"/>
              <w:rPr>
                <w:rFonts w:ascii="Garamond" w:hAnsi="Garamond" w:cs="Garamond"/>
                <w:b/>
                <w:bCs/>
                <w:color w:val="C9211E"/>
                <w:sz w:val="28"/>
                <w:szCs w:val="28"/>
              </w:rPr>
            </w:pPr>
          </w:p>
        </w:tc>
        <w:tc>
          <w:tcPr>
            <w:tcW w:w="8826" w:type="dxa"/>
          </w:tcPr>
          <w:p w14:paraId="779739D4" w14:textId="103D3388" w:rsidR="0011056D" w:rsidRPr="00A42A2A" w:rsidRDefault="0011056D" w:rsidP="0011056D">
            <w:pPr>
              <w:pStyle w:val="WW-Default"/>
              <w:rPr>
                <w:rStyle w:val="normaltextrun"/>
                <w:rFonts w:cs="Segoe UI"/>
                <w:color w:val="auto"/>
                <w:lang w:val="fr-FR"/>
              </w:rPr>
            </w:pPr>
            <w:r w:rsidRPr="00A42A2A">
              <w:rPr>
                <w:rStyle w:val="normaltextrun"/>
                <w:rFonts w:cs="Segoe UI"/>
                <w:color w:val="auto"/>
                <w:lang w:val="fr-FR"/>
              </w:rPr>
              <w:t>J. Haydn: Koncert za violinu u G-duru, Hob. VIIa: 4 </w:t>
            </w:r>
            <w:r w:rsidRPr="00A42A2A">
              <w:rPr>
                <w:rStyle w:val="normaltextrun"/>
                <w:color w:val="auto"/>
                <w:lang w:val="fr-FR"/>
              </w:rPr>
              <w:t> </w:t>
            </w:r>
          </w:p>
        </w:tc>
      </w:tr>
      <w:tr w:rsidR="0011056D" w14:paraId="779739D8" w14:textId="77777777" w:rsidTr="00FD1659">
        <w:tc>
          <w:tcPr>
            <w:tcW w:w="851" w:type="dxa"/>
          </w:tcPr>
          <w:p w14:paraId="779739D6" w14:textId="0F2E5C02" w:rsidR="0011056D" w:rsidRDefault="0011056D" w:rsidP="0011056D">
            <w:pPr>
              <w:snapToGrid w:val="0"/>
              <w:jc w:val="right"/>
              <w:rPr>
                <w:rFonts w:ascii="Garamond" w:hAnsi="Garamond" w:cs="Garamond"/>
                <w:b/>
                <w:bCs/>
                <w:color w:val="FF0000"/>
                <w:sz w:val="28"/>
                <w:szCs w:val="28"/>
              </w:rPr>
            </w:pPr>
          </w:p>
        </w:tc>
        <w:tc>
          <w:tcPr>
            <w:tcW w:w="8826" w:type="dxa"/>
          </w:tcPr>
          <w:p w14:paraId="779739D7" w14:textId="28E154EF" w:rsidR="0011056D" w:rsidRPr="00A42A2A" w:rsidRDefault="0011056D" w:rsidP="0011056D">
            <w:pPr>
              <w:pStyle w:val="BodyText"/>
              <w:snapToGrid w:val="0"/>
              <w:spacing w:after="0"/>
              <w:rPr>
                <w:rStyle w:val="normaltextrun"/>
                <w:rFonts w:cs="Segoe UI"/>
                <w:sz w:val="28"/>
                <w:szCs w:val="28"/>
                <w:lang w:val="fr-FR"/>
              </w:rPr>
            </w:pPr>
            <w:r w:rsidRPr="00A42A2A">
              <w:rPr>
                <w:rStyle w:val="normaltextrun"/>
                <w:rFonts w:ascii="Garamond" w:hAnsi="Garamond" w:cs="Segoe UI"/>
                <w:sz w:val="28"/>
                <w:szCs w:val="28"/>
                <w:lang w:val="fr-FR"/>
              </w:rPr>
              <w:t>                 Allegro moderato </w:t>
            </w:r>
            <w:r w:rsidRPr="00A42A2A">
              <w:rPr>
                <w:rStyle w:val="normaltextrun"/>
                <w:lang w:val="fr-FR"/>
              </w:rPr>
              <w:t> </w:t>
            </w:r>
          </w:p>
        </w:tc>
      </w:tr>
      <w:tr w:rsidR="0011056D" w14:paraId="779739DB" w14:textId="77777777" w:rsidTr="00FD1659">
        <w:tc>
          <w:tcPr>
            <w:tcW w:w="851" w:type="dxa"/>
          </w:tcPr>
          <w:p w14:paraId="779739D9" w14:textId="008C7B7E" w:rsidR="0011056D" w:rsidRDefault="0011056D" w:rsidP="0011056D">
            <w:pPr>
              <w:snapToGrid w:val="0"/>
              <w:jc w:val="right"/>
              <w:rPr>
                <w:rFonts w:ascii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826" w:type="dxa"/>
          </w:tcPr>
          <w:p w14:paraId="779739DA" w14:textId="3953CE1D" w:rsidR="0011056D" w:rsidRPr="00A42A2A" w:rsidRDefault="0011056D" w:rsidP="0011056D">
            <w:pPr>
              <w:pStyle w:val="BodyText"/>
              <w:widowControl w:val="0"/>
              <w:tabs>
                <w:tab w:val="right" w:pos="360"/>
                <w:tab w:val="left" w:pos="540"/>
                <w:tab w:val="left" w:pos="2520"/>
                <w:tab w:val="left" w:pos="5760"/>
              </w:tabs>
              <w:spacing w:after="0"/>
              <w:rPr>
                <w:rStyle w:val="normaltextrun"/>
                <w:rFonts w:ascii="Garamond" w:hAnsi="Garamond" w:cs="Segoe UI"/>
                <w:lang w:val="fr-FR"/>
              </w:rPr>
            </w:pPr>
            <w:r w:rsidRPr="00A42A2A">
              <w:rPr>
                <w:rStyle w:val="normaltextrun"/>
                <w:rFonts w:ascii="Garamond" w:hAnsi="Garamond" w:cs="Segoe UI"/>
                <w:b/>
                <w:bCs/>
                <w:sz w:val="28"/>
                <w:szCs w:val="28"/>
                <w:lang w:val="fr-FR"/>
              </w:rPr>
              <w:t>I. Zajc: Andante za violinu, op. 5a </w:t>
            </w:r>
            <w:r w:rsidRPr="00A42A2A">
              <w:rPr>
                <w:rStyle w:val="normaltextrun"/>
                <w:b/>
                <w:bCs/>
                <w:lang w:val="fr-FR"/>
              </w:rPr>
              <w:t> </w:t>
            </w:r>
          </w:p>
        </w:tc>
      </w:tr>
      <w:tr w:rsidR="0011056D" w14:paraId="779739DE" w14:textId="77777777" w:rsidTr="00FD1659">
        <w:tc>
          <w:tcPr>
            <w:tcW w:w="851" w:type="dxa"/>
          </w:tcPr>
          <w:p w14:paraId="779739DC" w14:textId="0E5362F6" w:rsidR="0011056D" w:rsidRDefault="0011056D" w:rsidP="0011056D">
            <w:pPr>
              <w:snapToGrid w:val="0"/>
              <w:jc w:val="right"/>
              <w:rPr>
                <w:rFonts w:ascii="Garamond" w:hAnsi="Garamond" w:cs="Garamond"/>
                <w:b/>
                <w:sz w:val="28"/>
                <w:szCs w:val="28"/>
              </w:rPr>
            </w:pPr>
            <w:r>
              <w:rPr>
                <w:rStyle w:val="eop"/>
                <w:rFonts w:ascii="Garamond" w:hAnsi="Garamond" w:cs="Segoe UI"/>
                <w:sz w:val="28"/>
                <w:szCs w:val="28"/>
              </w:rPr>
              <w:t> </w:t>
            </w:r>
          </w:p>
        </w:tc>
        <w:tc>
          <w:tcPr>
            <w:tcW w:w="8826" w:type="dxa"/>
          </w:tcPr>
          <w:p w14:paraId="779739DD" w14:textId="77A4C049" w:rsidR="0011056D" w:rsidRPr="00A42A2A" w:rsidRDefault="0011056D" w:rsidP="0011056D">
            <w:pPr>
              <w:pStyle w:val="WW-Default"/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Style w:val="normaltextrun"/>
                <w:rFonts w:cs="Segoe UI"/>
                <w:color w:val="auto"/>
                <w:lang w:val="fr-FR"/>
              </w:rPr>
            </w:pPr>
            <w:r w:rsidRPr="00A42A2A">
              <w:rPr>
                <w:rStyle w:val="normaltextrun"/>
                <w:rFonts w:cs="Segoe UI"/>
                <w:color w:val="auto"/>
                <w:lang w:val="fr-FR"/>
              </w:rPr>
              <w:t>JELENA KIM BADANJAK, violina, VI. o.</w:t>
            </w:r>
          </w:p>
        </w:tc>
      </w:tr>
      <w:tr w:rsidR="0011056D" w14:paraId="779739E1" w14:textId="77777777" w:rsidTr="00FD1659">
        <w:tc>
          <w:tcPr>
            <w:tcW w:w="851" w:type="dxa"/>
          </w:tcPr>
          <w:p w14:paraId="779739DF" w14:textId="43C25941" w:rsidR="0011056D" w:rsidRDefault="0011056D" w:rsidP="0011056D">
            <w:pPr>
              <w:snapToGrid w:val="0"/>
              <w:jc w:val="right"/>
              <w:rPr>
                <w:rFonts w:ascii="Garamond" w:hAnsi="Garamond" w:cs="Garamond"/>
                <w:b/>
                <w:color w:val="C9211E"/>
                <w:sz w:val="28"/>
                <w:szCs w:val="28"/>
              </w:rPr>
            </w:pPr>
            <w:r>
              <w:rPr>
                <w:rStyle w:val="eop"/>
                <w:rFonts w:ascii="Garamond" w:hAnsi="Garamond" w:cs="Segoe UI"/>
                <w:color w:val="C9211E"/>
                <w:sz w:val="28"/>
                <w:szCs w:val="28"/>
              </w:rPr>
              <w:t> </w:t>
            </w:r>
          </w:p>
        </w:tc>
        <w:tc>
          <w:tcPr>
            <w:tcW w:w="8826" w:type="dxa"/>
          </w:tcPr>
          <w:p w14:paraId="779739E0" w14:textId="4712547F" w:rsidR="0011056D" w:rsidRPr="0011056D" w:rsidRDefault="0011056D" w:rsidP="0011056D">
            <w:pPr>
              <w:pStyle w:val="WW-Default"/>
              <w:snapToGrid w:val="0"/>
              <w:jc w:val="right"/>
              <w:rPr>
                <w:rStyle w:val="normaltextrun"/>
                <w:rFonts w:cs="Segoe UI"/>
                <w:b w:val="0"/>
                <w:bCs w:val="0"/>
                <w:color w:val="auto"/>
                <w:lang w:val="fr-FR"/>
              </w:rPr>
            </w:pPr>
            <w:r w:rsidRPr="0011056D">
              <w:rPr>
                <w:rStyle w:val="normaltextrun"/>
                <w:rFonts w:cs="Segoe UI"/>
                <w:b w:val="0"/>
                <w:bCs w:val="0"/>
                <w:color w:val="auto"/>
                <w:lang w:val="fr-FR"/>
              </w:rPr>
              <w:t>Nastavnik: Nenad Merle, prof. savjetnik</w:t>
            </w:r>
          </w:p>
        </w:tc>
      </w:tr>
      <w:tr w:rsidR="0011056D" w14:paraId="779739E4" w14:textId="77777777" w:rsidTr="00FD1659">
        <w:tc>
          <w:tcPr>
            <w:tcW w:w="851" w:type="dxa"/>
          </w:tcPr>
          <w:p w14:paraId="779739E2" w14:textId="627196AA" w:rsidR="0011056D" w:rsidRDefault="0011056D" w:rsidP="0011056D">
            <w:pPr>
              <w:snapToGrid w:val="0"/>
              <w:jc w:val="right"/>
              <w:rPr>
                <w:rFonts w:ascii="Garamond" w:hAnsi="Garamond" w:cs="Garamond"/>
                <w:b/>
                <w:bCs/>
                <w:color w:val="FF0000"/>
                <w:sz w:val="28"/>
                <w:szCs w:val="28"/>
              </w:rPr>
            </w:pPr>
            <w:r>
              <w:rPr>
                <w:rStyle w:val="eop"/>
                <w:rFonts w:ascii="Garamond" w:hAnsi="Garamond" w:cs="Segoe UI"/>
                <w:color w:val="FF0000"/>
                <w:sz w:val="28"/>
                <w:szCs w:val="28"/>
              </w:rPr>
              <w:t> </w:t>
            </w:r>
          </w:p>
        </w:tc>
        <w:tc>
          <w:tcPr>
            <w:tcW w:w="8826" w:type="dxa"/>
          </w:tcPr>
          <w:p w14:paraId="779739E3" w14:textId="495F132B" w:rsidR="0011056D" w:rsidRPr="0011056D" w:rsidRDefault="0011056D" w:rsidP="0011056D">
            <w:pPr>
              <w:pStyle w:val="BodyText"/>
              <w:tabs>
                <w:tab w:val="right" w:pos="360"/>
                <w:tab w:val="left" w:pos="540"/>
                <w:tab w:val="left" w:pos="2520"/>
                <w:tab w:val="left" w:pos="5760"/>
              </w:tabs>
              <w:snapToGrid w:val="0"/>
              <w:spacing w:after="0"/>
              <w:jc w:val="right"/>
              <w:rPr>
                <w:rStyle w:val="normaltextrun"/>
                <w:rFonts w:cs="Segoe UI"/>
                <w:lang w:val="fr-FR"/>
              </w:rPr>
            </w:pPr>
            <w:r w:rsidRPr="0011056D">
              <w:rPr>
                <w:rStyle w:val="normaltextrun"/>
                <w:rFonts w:ascii="Garamond" w:hAnsi="Garamond" w:cs="Segoe UI"/>
                <w:sz w:val="28"/>
                <w:szCs w:val="28"/>
                <w:lang w:val="fr-FR"/>
              </w:rPr>
              <w:t>Pratnja na klaviru: Branka Pollak, prof. mentor</w:t>
            </w:r>
          </w:p>
        </w:tc>
      </w:tr>
      <w:tr w:rsidR="0011056D" w14:paraId="779739E7" w14:textId="77777777" w:rsidTr="00FD1659">
        <w:tc>
          <w:tcPr>
            <w:tcW w:w="851" w:type="dxa"/>
          </w:tcPr>
          <w:p w14:paraId="779739E5" w14:textId="3D39DF1F" w:rsidR="0011056D" w:rsidRDefault="0011056D" w:rsidP="0011056D">
            <w:pPr>
              <w:snapToGrid w:val="0"/>
              <w:jc w:val="right"/>
              <w:rPr>
                <w:rFonts w:ascii="Garamond" w:hAnsi="Garamond" w:cs="Garamond"/>
                <w:b/>
                <w:sz w:val="28"/>
                <w:szCs w:val="28"/>
              </w:rPr>
            </w:pPr>
            <w:r>
              <w:rPr>
                <w:rStyle w:val="eop"/>
                <w:rFonts w:ascii="Garamond" w:hAnsi="Garamond" w:cs="Segoe UI"/>
                <w:color w:val="FF0000"/>
                <w:sz w:val="28"/>
                <w:szCs w:val="28"/>
              </w:rPr>
              <w:t> </w:t>
            </w:r>
          </w:p>
        </w:tc>
        <w:tc>
          <w:tcPr>
            <w:tcW w:w="8826" w:type="dxa"/>
          </w:tcPr>
          <w:p w14:paraId="779739E6" w14:textId="70316ED7" w:rsidR="0011056D" w:rsidRDefault="0011056D" w:rsidP="0011056D">
            <w:pPr>
              <w:widowControl w:val="0"/>
              <w:jc w:val="right"/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  <w:r>
              <w:rPr>
                <w:rStyle w:val="eop"/>
              </w:rPr>
              <w:t> </w:t>
            </w:r>
          </w:p>
        </w:tc>
      </w:tr>
      <w:tr w:rsidR="00166579" w14:paraId="779739EA" w14:textId="77777777" w:rsidTr="00FD1659">
        <w:tc>
          <w:tcPr>
            <w:tcW w:w="851" w:type="dxa"/>
          </w:tcPr>
          <w:p w14:paraId="779739E8" w14:textId="1EBD44C6" w:rsidR="00166579" w:rsidRDefault="00166579" w:rsidP="00166579">
            <w:pPr>
              <w:snapToGrid w:val="0"/>
              <w:jc w:val="right"/>
              <w:rPr>
                <w:rFonts w:ascii="Garamond" w:hAnsi="Garamond" w:cs="Garamond"/>
                <w:b/>
                <w:sz w:val="28"/>
                <w:szCs w:val="28"/>
              </w:rPr>
            </w:pPr>
            <w:r>
              <w:rPr>
                <w:rStyle w:val="normaltextrun"/>
                <w:rFonts w:ascii="Garamond" w:hAnsi="Garamond" w:cs="Segoe UI"/>
                <w:b/>
                <w:bCs/>
                <w:sz w:val="28"/>
                <w:szCs w:val="28"/>
              </w:rPr>
              <w:t>3.</w:t>
            </w:r>
            <w:r>
              <w:rPr>
                <w:rStyle w:val="eop"/>
                <w:rFonts w:ascii="Garamond" w:hAnsi="Garamond" w:cs="Segoe UI"/>
                <w:sz w:val="28"/>
                <w:szCs w:val="28"/>
              </w:rPr>
              <w:t> </w:t>
            </w:r>
          </w:p>
        </w:tc>
        <w:tc>
          <w:tcPr>
            <w:tcW w:w="8826" w:type="dxa"/>
          </w:tcPr>
          <w:p w14:paraId="779739E9" w14:textId="1320F00B" w:rsidR="00166579" w:rsidRDefault="00166579" w:rsidP="00166579">
            <w:pPr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  <w:r w:rsidRPr="00FD1659">
              <w:rPr>
                <w:rFonts w:ascii="Garamond" w:hAnsi="Garamond"/>
                <w:b/>
                <w:bCs/>
                <w:sz w:val="28"/>
                <w:szCs w:val="28"/>
              </w:rPr>
              <w:t>Z. Fibich: Sontatina, op.27</w:t>
            </w:r>
          </w:p>
        </w:tc>
      </w:tr>
      <w:tr w:rsidR="00166579" w14:paraId="779739ED" w14:textId="77777777" w:rsidTr="00FD1659">
        <w:tc>
          <w:tcPr>
            <w:tcW w:w="851" w:type="dxa"/>
          </w:tcPr>
          <w:p w14:paraId="779739EB" w14:textId="25406FF1" w:rsidR="00166579" w:rsidRDefault="00166579" w:rsidP="00166579">
            <w:pPr>
              <w:snapToGrid w:val="0"/>
              <w:jc w:val="right"/>
              <w:rPr>
                <w:rFonts w:ascii="Garamond" w:hAnsi="Garamond" w:cs="Garamond"/>
                <w:b/>
                <w:color w:val="C9211E"/>
                <w:sz w:val="28"/>
                <w:szCs w:val="28"/>
              </w:rPr>
            </w:pPr>
          </w:p>
        </w:tc>
        <w:tc>
          <w:tcPr>
            <w:tcW w:w="8826" w:type="dxa"/>
          </w:tcPr>
          <w:p w14:paraId="779739EC" w14:textId="76B2AB4D" w:rsidR="00166579" w:rsidRDefault="00166579" w:rsidP="00166579">
            <w:pPr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  <w:r w:rsidRPr="00FD1659">
              <w:rPr>
                <w:rFonts w:ascii="Garamond" w:hAnsi="Garamond" w:cs="Garamond"/>
                <w:sz w:val="28"/>
                <w:szCs w:val="28"/>
              </w:rPr>
              <w:t xml:space="preserve">               </w:t>
            </w:r>
            <w:r w:rsidR="0012567F">
              <w:rPr>
                <w:rFonts w:ascii="Garamond" w:hAnsi="Garamond" w:cs="Garamond"/>
                <w:sz w:val="28"/>
                <w:szCs w:val="28"/>
              </w:rPr>
              <w:t xml:space="preserve"> </w:t>
            </w:r>
            <w:r w:rsidRPr="00FD1659">
              <w:rPr>
                <w:rFonts w:ascii="Garamond" w:hAnsi="Garamond" w:cs="Garamond"/>
                <w:sz w:val="28"/>
                <w:szCs w:val="28"/>
              </w:rPr>
              <w:t xml:space="preserve"> Allegro moderato</w:t>
            </w:r>
          </w:p>
        </w:tc>
      </w:tr>
      <w:tr w:rsidR="00166579" w14:paraId="779739F0" w14:textId="77777777" w:rsidTr="00FD1659">
        <w:tc>
          <w:tcPr>
            <w:tcW w:w="851" w:type="dxa"/>
          </w:tcPr>
          <w:p w14:paraId="779739EE" w14:textId="3413484B" w:rsidR="00166579" w:rsidRDefault="00166579" w:rsidP="00166579">
            <w:pPr>
              <w:snapToGrid w:val="0"/>
              <w:jc w:val="right"/>
              <w:rPr>
                <w:rFonts w:ascii="Garamond" w:hAnsi="Garamond" w:cs="Garamond"/>
                <w:b/>
                <w:color w:val="D36118"/>
                <w:sz w:val="28"/>
                <w:szCs w:val="28"/>
              </w:rPr>
            </w:pPr>
          </w:p>
        </w:tc>
        <w:tc>
          <w:tcPr>
            <w:tcW w:w="8826" w:type="dxa"/>
          </w:tcPr>
          <w:p w14:paraId="779739EF" w14:textId="75F10020" w:rsidR="00166579" w:rsidRDefault="00166579" w:rsidP="0012567F">
            <w:pPr>
              <w:jc w:val="right"/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  <w:r w:rsidRPr="00FD1659">
              <w:rPr>
                <w:rFonts w:ascii="Garamond" w:hAnsi="Garamond" w:cs="Garamond"/>
                <w:b/>
                <w:bCs/>
                <w:sz w:val="28"/>
                <w:szCs w:val="28"/>
              </w:rPr>
              <w:t>MANDA PERICA, violina, I.s.</w:t>
            </w:r>
          </w:p>
        </w:tc>
      </w:tr>
      <w:tr w:rsidR="00166579" w14:paraId="779739F3" w14:textId="77777777" w:rsidTr="00FD1659">
        <w:tc>
          <w:tcPr>
            <w:tcW w:w="851" w:type="dxa"/>
          </w:tcPr>
          <w:p w14:paraId="779739F1" w14:textId="62C9339F" w:rsidR="00166579" w:rsidRDefault="00166579" w:rsidP="00166579">
            <w:pPr>
              <w:snapToGrid w:val="0"/>
              <w:jc w:val="right"/>
              <w:rPr>
                <w:rFonts w:ascii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826" w:type="dxa"/>
          </w:tcPr>
          <w:p w14:paraId="779739F2" w14:textId="399ED438" w:rsidR="00166579" w:rsidRPr="0012567F" w:rsidRDefault="00166579" w:rsidP="0012567F">
            <w:pPr>
              <w:jc w:val="right"/>
              <w:rPr>
                <w:rFonts w:ascii="Garamond" w:hAnsi="Garamond" w:cs="Garamond"/>
                <w:sz w:val="28"/>
                <w:szCs w:val="28"/>
              </w:rPr>
            </w:pPr>
            <w:r w:rsidRPr="0012567F">
              <w:rPr>
                <w:rFonts w:ascii="Garamond" w:hAnsi="Garamond" w:cs="Garamond"/>
                <w:sz w:val="28"/>
                <w:szCs w:val="28"/>
              </w:rPr>
              <w:t>Nastavnica: Marta Serdarušić Smolčić, mag.mus.</w:t>
            </w:r>
          </w:p>
        </w:tc>
      </w:tr>
      <w:tr w:rsidR="00166579" w14:paraId="779739F6" w14:textId="77777777" w:rsidTr="00FD1659">
        <w:tc>
          <w:tcPr>
            <w:tcW w:w="851" w:type="dxa"/>
          </w:tcPr>
          <w:p w14:paraId="779739F4" w14:textId="75FD30EB" w:rsidR="00166579" w:rsidRDefault="00166579" w:rsidP="00166579">
            <w:pPr>
              <w:snapToGrid w:val="0"/>
              <w:jc w:val="right"/>
              <w:rPr>
                <w:rFonts w:ascii="Garamond" w:hAnsi="Garamond" w:cs="Garamond"/>
                <w:b/>
                <w:sz w:val="28"/>
                <w:szCs w:val="28"/>
              </w:rPr>
            </w:pPr>
            <w:r>
              <w:rPr>
                <w:rStyle w:val="eop"/>
                <w:rFonts w:ascii="Garamond" w:hAnsi="Garamond" w:cs="Segoe UI"/>
                <w:sz w:val="28"/>
                <w:szCs w:val="28"/>
              </w:rPr>
              <w:t> </w:t>
            </w:r>
          </w:p>
        </w:tc>
        <w:tc>
          <w:tcPr>
            <w:tcW w:w="8826" w:type="dxa"/>
          </w:tcPr>
          <w:p w14:paraId="779739F5" w14:textId="1D404748" w:rsidR="00166579" w:rsidRPr="0012567F" w:rsidRDefault="00166579" w:rsidP="0012567F">
            <w:pPr>
              <w:jc w:val="right"/>
            </w:pPr>
            <w:r w:rsidRPr="0012567F">
              <w:rPr>
                <w:rFonts w:ascii="Garamond" w:hAnsi="Garamond" w:cs="Garamond"/>
                <w:sz w:val="28"/>
                <w:szCs w:val="28"/>
              </w:rPr>
              <w:t>Pratnja na klaviru: Anamaria Bilandžić, mag.mus.</w:t>
            </w:r>
          </w:p>
        </w:tc>
      </w:tr>
      <w:tr w:rsidR="00166579" w14:paraId="779739F9" w14:textId="77777777" w:rsidTr="00FD1659">
        <w:tc>
          <w:tcPr>
            <w:tcW w:w="851" w:type="dxa"/>
          </w:tcPr>
          <w:p w14:paraId="779739F7" w14:textId="1D4E5543" w:rsidR="00166579" w:rsidRDefault="00166579" w:rsidP="00166579">
            <w:pPr>
              <w:snapToGrid w:val="0"/>
              <w:jc w:val="right"/>
              <w:rPr>
                <w:rFonts w:ascii="Garamond" w:hAnsi="Garamond" w:cs="Garamond"/>
                <w:b/>
                <w:sz w:val="28"/>
                <w:szCs w:val="28"/>
              </w:rPr>
            </w:pPr>
            <w:r>
              <w:rPr>
                <w:rStyle w:val="eop"/>
                <w:rFonts w:ascii="Garamond" w:hAnsi="Garamond" w:cs="Segoe UI"/>
                <w:sz w:val="28"/>
                <w:szCs w:val="28"/>
              </w:rPr>
              <w:t> </w:t>
            </w:r>
          </w:p>
        </w:tc>
        <w:tc>
          <w:tcPr>
            <w:tcW w:w="8826" w:type="dxa"/>
          </w:tcPr>
          <w:p w14:paraId="779739F8" w14:textId="4E2C6B51" w:rsidR="00166579" w:rsidRPr="0011056D" w:rsidRDefault="00166579" w:rsidP="00166579">
            <w:pPr>
              <w:jc w:val="right"/>
              <w:rPr>
                <w:rFonts w:ascii="Garamond" w:hAnsi="Garamond" w:cs="Garamond"/>
                <w:sz w:val="28"/>
                <w:szCs w:val="28"/>
              </w:rPr>
            </w:pPr>
          </w:p>
        </w:tc>
      </w:tr>
      <w:tr w:rsidR="00166579" w14:paraId="779739FC" w14:textId="77777777" w:rsidTr="00FD1659">
        <w:tc>
          <w:tcPr>
            <w:tcW w:w="851" w:type="dxa"/>
          </w:tcPr>
          <w:p w14:paraId="779739FA" w14:textId="60298EC4" w:rsidR="00166579" w:rsidRPr="00166579" w:rsidRDefault="00166579" w:rsidP="00166579">
            <w:pPr>
              <w:snapToGrid w:val="0"/>
              <w:jc w:val="right"/>
              <w:rPr>
                <w:rFonts w:ascii="Garamond" w:hAnsi="Garamond"/>
                <w:b/>
                <w:bCs/>
                <w:sz w:val="28"/>
                <w:szCs w:val="28"/>
              </w:rPr>
            </w:pPr>
            <w:r w:rsidRPr="00166579">
              <w:rPr>
                <w:rStyle w:val="eop"/>
                <w:rFonts w:ascii="Garamond" w:hAnsi="Garamond" w:cs="Segoe UI"/>
                <w:b/>
                <w:bCs/>
                <w:sz w:val="28"/>
                <w:szCs w:val="28"/>
              </w:rPr>
              <w:t>4</w:t>
            </w:r>
            <w:r w:rsidRPr="00166579">
              <w:rPr>
                <w:rStyle w:val="eop"/>
                <w:rFonts w:ascii="Garamond" w:hAnsi="Garamond"/>
                <w:b/>
                <w:bCs/>
                <w:sz w:val="28"/>
                <w:szCs w:val="28"/>
              </w:rPr>
              <w:t>.</w:t>
            </w:r>
            <w:r w:rsidRPr="00166579">
              <w:rPr>
                <w:rStyle w:val="eop"/>
                <w:rFonts w:ascii="Garamond" w:hAnsi="Garamond" w:cs="Segoe UI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8826" w:type="dxa"/>
          </w:tcPr>
          <w:p w14:paraId="779739FB" w14:textId="2F2E1C2D" w:rsidR="00166579" w:rsidRPr="0011056D" w:rsidRDefault="00166579" w:rsidP="00166579">
            <w:pPr>
              <w:rPr>
                <w:rFonts w:ascii="Garamond" w:hAnsi="Garamond" w:cs="Garamond"/>
                <w:sz w:val="28"/>
                <w:szCs w:val="28"/>
              </w:rPr>
            </w:pPr>
            <w:r>
              <w:rPr>
                <w:rStyle w:val="normaltextrun"/>
                <w:rFonts w:ascii="Garamond" w:hAnsi="Garamond" w:cs="Segoe UI"/>
                <w:b/>
                <w:bCs/>
                <w:sz w:val="28"/>
                <w:szCs w:val="28"/>
                <w:lang w:val="en-US"/>
              </w:rPr>
              <w:t>H. Wieniawski: Etida-capriccio op. 18</w:t>
            </w:r>
            <w:r>
              <w:rPr>
                <w:rStyle w:val="eop"/>
                <w:rFonts w:ascii="Garamond" w:hAnsi="Garamond" w:cs="Segoe UI"/>
                <w:sz w:val="28"/>
                <w:szCs w:val="28"/>
              </w:rPr>
              <w:t> </w:t>
            </w:r>
            <w:r w:rsidR="0012567F">
              <w:rPr>
                <w:rStyle w:val="normaltextrun"/>
                <w:rFonts w:ascii="Garamond" w:hAnsi="Garamond" w:cs="Segoe UI"/>
                <w:b/>
                <w:bCs/>
                <w:sz w:val="28"/>
                <w:szCs w:val="28"/>
                <w:lang w:val="en-US"/>
              </w:rPr>
              <w:t>br. 2</w:t>
            </w:r>
          </w:p>
        </w:tc>
      </w:tr>
      <w:tr w:rsidR="00166579" w14:paraId="77973A05" w14:textId="77777777" w:rsidTr="00FD1659">
        <w:tc>
          <w:tcPr>
            <w:tcW w:w="851" w:type="dxa"/>
          </w:tcPr>
          <w:p w14:paraId="77973A03" w14:textId="77777777" w:rsidR="00166579" w:rsidRPr="00166579" w:rsidRDefault="00166579" w:rsidP="00166579">
            <w:pPr>
              <w:snapToGrid w:val="0"/>
              <w:jc w:val="right"/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</w:p>
        </w:tc>
        <w:tc>
          <w:tcPr>
            <w:tcW w:w="8826" w:type="dxa"/>
          </w:tcPr>
          <w:p w14:paraId="77973A04" w14:textId="4BE6BC43" w:rsidR="00166579" w:rsidRPr="00FD1659" w:rsidRDefault="00166579" w:rsidP="00166579">
            <w:pPr>
              <w:widowControl w:val="0"/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  <w:r>
              <w:rPr>
                <w:rStyle w:val="normaltextrun"/>
                <w:rFonts w:ascii="Garamond" w:hAnsi="Garamond" w:cs="Segoe UI"/>
                <w:b/>
                <w:bCs/>
                <w:sz w:val="28"/>
                <w:szCs w:val="28"/>
              </w:rPr>
              <w:t>I. Zajc: Andante za violinu, op. 5a</w:t>
            </w:r>
            <w:r>
              <w:rPr>
                <w:rStyle w:val="normaltextrun"/>
                <w:rFonts w:ascii="Garamond" w:hAnsi="Garamond" w:cs="Segoe UI"/>
                <w:sz w:val="28"/>
                <w:szCs w:val="28"/>
              </w:rPr>
              <w:t> </w:t>
            </w:r>
            <w:r>
              <w:rPr>
                <w:rStyle w:val="eop"/>
                <w:rFonts w:ascii="Garamond" w:hAnsi="Garamond" w:cs="Segoe UI"/>
                <w:sz w:val="28"/>
                <w:szCs w:val="28"/>
              </w:rPr>
              <w:t> </w:t>
            </w:r>
          </w:p>
        </w:tc>
      </w:tr>
      <w:tr w:rsidR="00166579" w14:paraId="77973A08" w14:textId="77777777" w:rsidTr="00FD1659">
        <w:tc>
          <w:tcPr>
            <w:tcW w:w="851" w:type="dxa"/>
          </w:tcPr>
          <w:p w14:paraId="77973A06" w14:textId="2125B31A" w:rsidR="00166579" w:rsidRPr="00FD1659" w:rsidRDefault="00166579" w:rsidP="00166579">
            <w:pPr>
              <w:snapToGrid w:val="0"/>
              <w:jc w:val="right"/>
              <w:rPr>
                <w:rFonts w:ascii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826" w:type="dxa"/>
          </w:tcPr>
          <w:p w14:paraId="77973A07" w14:textId="6DD12E01" w:rsidR="00166579" w:rsidRPr="00FD1659" w:rsidRDefault="00166579" w:rsidP="00166579">
            <w:pPr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  <w:r>
              <w:rPr>
                <w:rStyle w:val="normaltextrun"/>
                <w:rFonts w:ascii="Garamond" w:hAnsi="Garamond" w:cs="Segoe UI"/>
                <w:b/>
                <w:bCs/>
                <w:sz w:val="28"/>
                <w:szCs w:val="28"/>
                <w:lang w:val="en-GB"/>
              </w:rPr>
              <w:t>C. Saint-Saëns: Koncert za violinu i orkestar u h-molu, op. 61</w:t>
            </w:r>
            <w:r>
              <w:rPr>
                <w:rStyle w:val="eop"/>
                <w:rFonts w:ascii="Garamond" w:hAnsi="Garamond" w:cs="Segoe UI"/>
                <w:sz w:val="28"/>
                <w:szCs w:val="28"/>
              </w:rPr>
              <w:t> </w:t>
            </w:r>
            <w:r>
              <w:rPr>
                <w:rStyle w:val="normaltextrun"/>
                <w:rFonts w:ascii="Garamond" w:hAnsi="Garamond" w:cs="Segoe UI"/>
                <w:b/>
                <w:bCs/>
                <w:sz w:val="28"/>
                <w:szCs w:val="28"/>
                <w:lang w:val="en-GB"/>
              </w:rPr>
              <w:t>br. 3</w:t>
            </w:r>
          </w:p>
        </w:tc>
      </w:tr>
      <w:tr w:rsidR="00166579" w14:paraId="77973A0B" w14:textId="77777777" w:rsidTr="00FD1659">
        <w:tc>
          <w:tcPr>
            <w:tcW w:w="851" w:type="dxa"/>
          </w:tcPr>
          <w:p w14:paraId="77973A09" w14:textId="77777777" w:rsidR="00166579" w:rsidRPr="00FD1659" w:rsidRDefault="00166579" w:rsidP="00166579">
            <w:pPr>
              <w:snapToGrid w:val="0"/>
              <w:jc w:val="right"/>
              <w:rPr>
                <w:rFonts w:ascii="Garamond" w:hAnsi="Garamond" w:cs="Garamond"/>
                <w:b/>
                <w:color w:val="C9211E"/>
                <w:sz w:val="28"/>
                <w:szCs w:val="28"/>
              </w:rPr>
            </w:pPr>
          </w:p>
        </w:tc>
        <w:tc>
          <w:tcPr>
            <w:tcW w:w="8826" w:type="dxa"/>
          </w:tcPr>
          <w:p w14:paraId="77973A0A" w14:textId="0CDECA23" w:rsidR="00166579" w:rsidRPr="00FD1659" w:rsidRDefault="00166579" w:rsidP="00166579">
            <w:pPr>
              <w:rPr>
                <w:rFonts w:ascii="Garamond" w:hAnsi="Garamond" w:cs="Garamond"/>
                <w:sz w:val="28"/>
                <w:szCs w:val="28"/>
              </w:rPr>
            </w:pPr>
            <w:r>
              <w:rPr>
                <w:rStyle w:val="normaltextrun"/>
                <w:rFonts w:ascii="Garamond" w:hAnsi="Garamond" w:cs="Segoe UI"/>
                <w:sz w:val="28"/>
                <w:szCs w:val="28"/>
              </w:rPr>
              <w:t>                          Molto moderato e maestoso </w:t>
            </w:r>
            <w:r>
              <w:rPr>
                <w:rStyle w:val="eop"/>
                <w:rFonts w:ascii="Garamond" w:hAnsi="Garamond" w:cs="Segoe UI"/>
                <w:sz w:val="28"/>
                <w:szCs w:val="28"/>
              </w:rPr>
              <w:t> </w:t>
            </w:r>
          </w:p>
        </w:tc>
      </w:tr>
      <w:tr w:rsidR="00166579" w14:paraId="77973A0E" w14:textId="77777777" w:rsidTr="00FD1659">
        <w:tc>
          <w:tcPr>
            <w:tcW w:w="851" w:type="dxa"/>
          </w:tcPr>
          <w:p w14:paraId="77973A0C" w14:textId="5BCE3473" w:rsidR="00166579" w:rsidRPr="00FD1659" w:rsidRDefault="00166579" w:rsidP="00166579">
            <w:pPr>
              <w:snapToGrid w:val="0"/>
              <w:jc w:val="right"/>
              <w:rPr>
                <w:rFonts w:ascii="Garamond" w:hAnsi="Garamond" w:cs="Garamond"/>
                <w:b/>
                <w:bCs/>
                <w:color w:val="C9211E"/>
                <w:sz w:val="28"/>
                <w:szCs w:val="28"/>
              </w:rPr>
            </w:pPr>
          </w:p>
        </w:tc>
        <w:tc>
          <w:tcPr>
            <w:tcW w:w="8826" w:type="dxa"/>
          </w:tcPr>
          <w:p w14:paraId="77973A0D" w14:textId="59FD583C" w:rsidR="00166579" w:rsidRPr="00FD1659" w:rsidRDefault="00166579" w:rsidP="00166579">
            <w:pPr>
              <w:jc w:val="right"/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  <w:r>
              <w:rPr>
                <w:rStyle w:val="normaltextrun"/>
                <w:rFonts w:ascii="Garamond" w:hAnsi="Garamond" w:cs="Segoe UI"/>
                <w:b/>
                <w:bCs/>
                <w:sz w:val="28"/>
                <w:szCs w:val="28"/>
              </w:rPr>
              <w:t>GRIGOR VIDOŠEVIĆ, violina, II. s.</w:t>
            </w:r>
          </w:p>
        </w:tc>
      </w:tr>
      <w:tr w:rsidR="00166579" w14:paraId="77973A11" w14:textId="77777777" w:rsidTr="00FD1659">
        <w:tc>
          <w:tcPr>
            <w:tcW w:w="851" w:type="dxa"/>
          </w:tcPr>
          <w:p w14:paraId="77973A0F" w14:textId="77777777" w:rsidR="00166579" w:rsidRPr="00FD1659" w:rsidRDefault="00166579" w:rsidP="00166579">
            <w:pPr>
              <w:snapToGrid w:val="0"/>
              <w:jc w:val="right"/>
              <w:rPr>
                <w:rFonts w:ascii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826" w:type="dxa"/>
          </w:tcPr>
          <w:p w14:paraId="77973A10" w14:textId="672EE67D" w:rsidR="00166579" w:rsidRPr="00FD1659" w:rsidRDefault="00166579" w:rsidP="00166579">
            <w:pPr>
              <w:jc w:val="right"/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  <w:r w:rsidRPr="0011056D">
              <w:rPr>
                <w:rStyle w:val="normaltextrun"/>
                <w:rFonts w:ascii="Garamond" w:hAnsi="Garamond" w:cs="Segoe UI"/>
                <w:sz w:val="28"/>
                <w:szCs w:val="28"/>
              </w:rPr>
              <w:t>Nastavnik: Nenad Merle, prof. savjetnik</w:t>
            </w:r>
          </w:p>
        </w:tc>
      </w:tr>
      <w:tr w:rsidR="00166579" w14:paraId="77973A14" w14:textId="77777777" w:rsidTr="00166579">
        <w:trPr>
          <w:trHeight w:val="68"/>
        </w:trPr>
        <w:tc>
          <w:tcPr>
            <w:tcW w:w="851" w:type="dxa"/>
          </w:tcPr>
          <w:p w14:paraId="77973A12" w14:textId="77777777" w:rsidR="00166579" w:rsidRPr="00FD1659" w:rsidRDefault="00166579" w:rsidP="00166579">
            <w:pPr>
              <w:snapToGrid w:val="0"/>
              <w:jc w:val="right"/>
              <w:rPr>
                <w:rFonts w:ascii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826" w:type="dxa"/>
          </w:tcPr>
          <w:p w14:paraId="77973A13" w14:textId="0D4D2A72" w:rsidR="00166579" w:rsidRPr="00FD1659" w:rsidRDefault="00166579" w:rsidP="00166579">
            <w:pPr>
              <w:jc w:val="right"/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  <w:r w:rsidRPr="0011056D">
              <w:rPr>
                <w:rStyle w:val="normaltextrun"/>
                <w:rFonts w:ascii="Garamond" w:hAnsi="Garamond" w:cs="Segoe UI"/>
                <w:sz w:val="28"/>
                <w:szCs w:val="28"/>
                <w:lang w:val="en-GB"/>
              </w:rPr>
              <w:t>Pratnja na klaviru: Petra Gilming, v. umj. sur.</w:t>
            </w:r>
          </w:p>
        </w:tc>
      </w:tr>
      <w:tr w:rsidR="00166579" w14:paraId="77973A17" w14:textId="77777777" w:rsidTr="00166579">
        <w:trPr>
          <w:trHeight w:val="68"/>
        </w:trPr>
        <w:tc>
          <w:tcPr>
            <w:tcW w:w="851" w:type="dxa"/>
          </w:tcPr>
          <w:p w14:paraId="77973A15" w14:textId="2C9F2700" w:rsidR="00166579" w:rsidRPr="00FD1659" w:rsidRDefault="00166579" w:rsidP="00166579">
            <w:pPr>
              <w:snapToGrid w:val="0"/>
              <w:jc w:val="right"/>
              <w:rPr>
                <w:rFonts w:ascii="Garamond" w:hAnsi="Garamond"/>
                <w:sz w:val="28"/>
                <w:szCs w:val="28"/>
              </w:rPr>
            </w:pPr>
          </w:p>
        </w:tc>
        <w:tc>
          <w:tcPr>
            <w:tcW w:w="8826" w:type="dxa"/>
          </w:tcPr>
          <w:p w14:paraId="77973A16" w14:textId="21CA0178" w:rsidR="00166579" w:rsidRPr="00FD1659" w:rsidRDefault="00166579" w:rsidP="00166579">
            <w:pPr>
              <w:rPr>
                <w:rFonts w:ascii="Garamond" w:hAnsi="Garamond"/>
                <w:b/>
                <w:bCs/>
                <w:sz w:val="28"/>
                <w:szCs w:val="28"/>
              </w:rPr>
            </w:pPr>
          </w:p>
        </w:tc>
      </w:tr>
    </w:tbl>
    <w:p w14:paraId="77973AF4" w14:textId="77777777" w:rsidR="008E3656" w:rsidRDefault="008E3656"/>
    <w:sectPr w:rsidR="008E3656">
      <w:pgSz w:w="11906" w:h="16838"/>
      <w:pgMar w:top="1440" w:right="1440" w:bottom="1440" w:left="1440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ans">
    <w:altName w:val="Arial"/>
    <w:panose1 w:val="020B0604020202020204"/>
    <w:charset w:val="EE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E3656"/>
    <w:rsid w:val="0011056D"/>
    <w:rsid w:val="0012567F"/>
    <w:rsid w:val="00166579"/>
    <w:rsid w:val="008E3656"/>
    <w:rsid w:val="00A42A2A"/>
    <w:rsid w:val="00FD1659"/>
    <w:rsid w:val="1C110FBE"/>
    <w:rsid w:val="1D23BC8A"/>
    <w:rsid w:val="4D360338"/>
    <w:rsid w:val="4ED1D399"/>
    <w:rsid w:val="506DA3FA"/>
    <w:rsid w:val="53571BED"/>
    <w:rsid w:val="615E625A"/>
    <w:rsid w:val="6B0544A0"/>
    <w:rsid w:val="798785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9739BF"/>
  <w15:docId w15:val="{A9C40D81-2A51-48CB-9E59-18C7953F53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Cs w:val="22"/>
        <w:lang w:val="hr-H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84637"/>
    <w:pPr>
      <w:suppressAutoHyphens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684637"/>
    <w:rPr>
      <w:b/>
      <w:bCs/>
    </w:rPr>
  </w:style>
  <w:style w:type="paragraph" w:customStyle="1" w:styleId="Stilnaslova">
    <w:name w:val="Stil naslova"/>
    <w:basedOn w:val="Normal"/>
    <w:next w:val="BodyText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BodyText">
    <w:name w:val="Body Text"/>
    <w:basedOn w:val="Normal"/>
    <w:pPr>
      <w:spacing w:after="140" w:line="276" w:lineRule="auto"/>
    </w:pPr>
  </w:style>
  <w:style w:type="paragraph" w:styleId="List">
    <w:name w:val="List"/>
    <w:basedOn w:val="BodyText"/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</w:rPr>
  </w:style>
  <w:style w:type="paragraph" w:customStyle="1" w:styleId="Indeks">
    <w:name w:val="Indeks"/>
    <w:basedOn w:val="Normal"/>
    <w:qFormat/>
    <w:pPr>
      <w:suppressLineNumbers/>
    </w:pPr>
    <w:rPr>
      <w:rFonts w:cs="Arial"/>
    </w:rPr>
  </w:style>
  <w:style w:type="paragraph" w:styleId="ListParagraph">
    <w:name w:val="List Paragraph"/>
    <w:basedOn w:val="Normal"/>
    <w:uiPriority w:val="34"/>
    <w:qFormat/>
    <w:rsid w:val="00A00210"/>
    <w:pPr>
      <w:ind w:left="720"/>
      <w:contextualSpacing/>
    </w:pPr>
  </w:style>
  <w:style w:type="paragraph" w:customStyle="1" w:styleId="Sadrajitablice">
    <w:name w:val="Sadržaji tablice"/>
    <w:basedOn w:val="Normal"/>
    <w:qFormat/>
    <w:pPr>
      <w:suppressLineNumbers/>
    </w:pPr>
  </w:style>
  <w:style w:type="paragraph" w:customStyle="1" w:styleId="Naslovtablice">
    <w:name w:val="Naslov tablice"/>
    <w:basedOn w:val="Sadrajitablice"/>
    <w:qFormat/>
    <w:pPr>
      <w:jc w:val="center"/>
    </w:pPr>
    <w:rPr>
      <w:b/>
      <w:bCs/>
    </w:rPr>
  </w:style>
  <w:style w:type="paragraph" w:customStyle="1" w:styleId="WW-Default">
    <w:name w:val="WW-Default"/>
    <w:qFormat/>
    <w:pPr>
      <w:suppressAutoHyphens/>
    </w:pPr>
    <w:rPr>
      <w:rFonts w:ascii="Garamond" w:eastAsia="Times New Roman" w:hAnsi="Garamond" w:cs="Garamond"/>
      <w:b/>
      <w:bCs/>
      <w:color w:val="222222"/>
      <w:sz w:val="28"/>
      <w:szCs w:val="28"/>
      <w:lang w:eastAsia="zh-CN"/>
    </w:rPr>
  </w:style>
  <w:style w:type="paragraph" w:customStyle="1" w:styleId="garamond">
    <w:name w:val="garamond"/>
    <w:basedOn w:val="Normal"/>
    <w:qFormat/>
    <w:pPr>
      <w:tabs>
        <w:tab w:val="left" w:pos="6135"/>
      </w:tabs>
      <w:jc w:val="right"/>
    </w:pPr>
  </w:style>
  <w:style w:type="table" w:styleId="TableGrid">
    <w:name w:val="Table Grid"/>
    <w:basedOn w:val="TableNormal"/>
    <w:uiPriority w:val="59"/>
    <w:rsid w:val="00FB4123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normaltextrun">
    <w:name w:val="normaltextrun"/>
    <w:basedOn w:val="DefaultParagraphFont"/>
    <w:rsid w:val="00A42A2A"/>
  </w:style>
  <w:style w:type="character" w:customStyle="1" w:styleId="eop">
    <w:name w:val="eop"/>
    <w:basedOn w:val="DefaultParagraphFont"/>
    <w:rsid w:val="00A42A2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31771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4901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6604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4882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9805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1049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9934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2945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3859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0553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2881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4633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6910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9277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5315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0174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84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6962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2200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6936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8348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7630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9281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808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327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3160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0822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5232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6429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217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143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0660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2385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1592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2245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0189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8942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5914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2247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4346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73864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6990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8765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4870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270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2181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5334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4407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5597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9395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3849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4459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4406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123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145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3325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9962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9670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4998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7981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047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C03BA2288657B44A351FE48479AEBF9" ma:contentTypeVersion="8" ma:contentTypeDescription="Stvaranje novog dokumenta." ma:contentTypeScope="" ma:versionID="1aaad6862d761d115d41cc41bee07751">
  <xsd:schema xmlns:xsd="http://www.w3.org/2001/XMLSchema" xmlns:xs="http://www.w3.org/2001/XMLSchema" xmlns:p="http://schemas.microsoft.com/office/2006/metadata/properties" xmlns:ns2="a7cceaae-977a-4f51-b385-60427ee86d47" xmlns:ns3="47ca4e2e-dd9b-4b2a-bde0-912d6d613086" targetNamespace="http://schemas.microsoft.com/office/2006/metadata/properties" ma:root="true" ma:fieldsID="129c55026ca2d2f8026ba6f49b965716" ns2:_="" ns3:_="">
    <xsd:import namespace="a7cceaae-977a-4f51-b385-60427ee86d47"/>
    <xsd:import namespace="47ca4e2e-dd9b-4b2a-bde0-912d6d61308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cceaae-977a-4f51-b385-60427ee86d4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SearchProperties" ma:index="1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5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7ca4e2e-dd9b-4b2a-bde0-912d6d613086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Detalji o zajedničkom korištenju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A0F2422-3352-4F7B-9863-FF35167CC97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ED1A872-0452-45FF-BB84-155C0F5273E9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7D3EAB3A-B534-4078-A42A-51C2A0E11B7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7cceaae-977a-4f51-b385-60427ee86d47"/>
    <ds:schemaRef ds:uri="47ca4e2e-dd9b-4b2a-bde0-912d6d61308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188</Words>
  <Characters>1077</Characters>
  <Application>Microsoft Office Word</Application>
  <DocSecurity>0</DocSecurity>
  <Lines>8</Lines>
  <Paragraphs>2</Paragraphs>
  <ScaleCrop>false</ScaleCrop>
  <Company/>
  <LinksUpToDate>false</LinksUpToDate>
  <CharactersWithSpaces>1263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Luka Softić</dc:creator>
  <dc:description/>
  <cp:lastModifiedBy>Ana Korade</cp:lastModifiedBy>
  <cp:revision>39</cp:revision>
  <dcterms:created xsi:type="dcterms:W3CDTF">2022-10-12T13:42:00Z</dcterms:created>
  <dcterms:modified xsi:type="dcterms:W3CDTF">2024-02-29T17:52:00Z</dcterms:modified>
  <dc:language>hr-HR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ntentTypeId">
    <vt:lpwstr>0x0101009C03BA2288657B44A351FE48479AEBF9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